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23323" w:rsidRDefault="00000000">
      <w:pPr>
        <w:pBdr>
          <w:top w:val="nil"/>
          <w:left w:val="nil"/>
          <w:bottom w:val="nil"/>
          <w:right w:val="nil"/>
          <w:between w:val="nil"/>
        </w:pBdr>
        <w:spacing w:before="165" w:after="165" w:line="240" w:lineRule="auto"/>
        <w:jc w:val="center"/>
        <w:rPr>
          <w:rFonts w:ascii="Tahoma" w:eastAsia="Tahoma" w:hAnsi="Tahoma" w:cs="Tahoma"/>
          <w:b/>
          <w:color w:val="000000"/>
          <w:sz w:val="29"/>
          <w:szCs w:val="29"/>
          <w:u w:val="single"/>
        </w:rPr>
      </w:pPr>
      <w:r>
        <w:rPr>
          <w:rFonts w:ascii="Tahoma" w:eastAsia="Tahoma" w:hAnsi="Tahoma" w:cs="Tahoma"/>
          <w:b/>
          <w:color w:val="000000"/>
          <w:sz w:val="29"/>
          <w:szCs w:val="29"/>
          <w:u w:val="single"/>
        </w:rPr>
        <w:t>POI RULES:</w:t>
      </w:r>
    </w:p>
    <w:p w14:paraId="00000002" w14:textId="77777777" w:rsidR="00723323" w:rsidRDefault="00723323">
      <w:pPr>
        <w:pBdr>
          <w:top w:val="nil"/>
          <w:left w:val="nil"/>
          <w:bottom w:val="nil"/>
          <w:right w:val="nil"/>
          <w:between w:val="nil"/>
        </w:pBdr>
        <w:spacing w:before="165" w:after="165" w:line="240" w:lineRule="auto"/>
        <w:jc w:val="center"/>
        <w:rPr>
          <w:rFonts w:ascii="Tahoma" w:eastAsia="Tahoma" w:hAnsi="Tahoma" w:cs="Tahoma"/>
          <w:b/>
          <w:sz w:val="29"/>
          <w:szCs w:val="29"/>
          <w:u w:val="single"/>
        </w:rPr>
      </w:pPr>
    </w:p>
    <w:p w14:paraId="00000003" w14:textId="77777777" w:rsidR="00723323" w:rsidRDefault="00000000">
      <w:pPr>
        <w:pBdr>
          <w:top w:val="nil"/>
          <w:left w:val="nil"/>
          <w:bottom w:val="nil"/>
          <w:right w:val="nil"/>
          <w:between w:val="nil"/>
        </w:pBdr>
        <w:spacing w:before="165" w:after="165" w:line="240" w:lineRule="auto"/>
        <w:rPr>
          <w:rFonts w:ascii="Tahoma" w:eastAsia="Tahoma" w:hAnsi="Tahoma" w:cs="Tahoma"/>
          <w:b/>
          <w:color w:val="000000"/>
        </w:rPr>
      </w:pPr>
      <w:r>
        <w:rPr>
          <w:rFonts w:ascii="Tahoma" w:eastAsia="Tahoma" w:hAnsi="Tahoma" w:cs="Tahoma"/>
          <w:b/>
          <w:color w:val="000000"/>
        </w:rPr>
        <w:t xml:space="preserve">We will follow NSDA rules for POI.  Program Oral Interpretation Event Description: • POI is a program of oral interpretation of thematically-linked selections chosen from two or three genres: prose, poetry, drama (plays). </w:t>
      </w:r>
    </w:p>
    <w:p w14:paraId="00000004" w14:textId="77777777" w:rsidR="00723323" w:rsidRDefault="00000000">
      <w:pPr>
        <w:pBdr>
          <w:top w:val="nil"/>
          <w:left w:val="nil"/>
          <w:bottom w:val="nil"/>
          <w:right w:val="nil"/>
          <w:between w:val="nil"/>
        </w:pBdr>
        <w:spacing w:before="165" w:after="165" w:line="240" w:lineRule="auto"/>
        <w:rPr>
          <w:rFonts w:ascii="Tahoma" w:eastAsia="Tahoma" w:hAnsi="Tahoma" w:cs="Tahoma"/>
          <w:b/>
          <w:color w:val="000000"/>
        </w:rPr>
      </w:pPr>
      <w:r>
        <w:rPr>
          <w:rFonts w:ascii="Tahoma" w:eastAsia="Tahoma" w:hAnsi="Tahoma" w:cs="Tahoma"/>
          <w:b/>
          <w:color w:val="000000"/>
        </w:rPr>
        <w:t xml:space="preserve">• A primary focus of this event should be on the development of the theme or argument through the use of narrative, story, language, and/or characterization. </w:t>
      </w:r>
    </w:p>
    <w:p w14:paraId="00000005" w14:textId="77777777" w:rsidR="00723323" w:rsidRDefault="00000000">
      <w:pPr>
        <w:pBdr>
          <w:top w:val="nil"/>
          <w:left w:val="nil"/>
          <w:bottom w:val="nil"/>
          <w:right w:val="nil"/>
          <w:between w:val="nil"/>
        </w:pBdr>
        <w:spacing w:before="165" w:after="165" w:line="240" w:lineRule="auto"/>
        <w:rPr>
          <w:rFonts w:ascii="Tahoma" w:eastAsia="Tahoma" w:hAnsi="Tahoma" w:cs="Tahoma"/>
          <w:b/>
          <w:color w:val="000000"/>
        </w:rPr>
      </w:pPr>
      <w:r>
        <w:rPr>
          <w:rFonts w:ascii="Tahoma" w:eastAsia="Tahoma" w:hAnsi="Tahoma" w:cs="Tahoma"/>
          <w:b/>
          <w:color w:val="000000"/>
        </w:rPr>
        <w:t xml:space="preserve">• Competitors are encouraged to devote approximately equal times to each of the genres used in the program. At least two pieces of literature that represent at least two separate genres must be used. </w:t>
      </w:r>
    </w:p>
    <w:p w14:paraId="00000006" w14:textId="77777777" w:rsidR="00723323" w:rsidRDefault="00000000">
      <w:pPr>
        <w:pBdr>
          <w:top w:val="nil"/>
          <w:left w:val="nil"/>
          <w:bottom w:val="nil"/>
          <w:right w:val="nil"/>
          <w:between w:val="nil"/>
        </w:pBdr>
        <w:spacing w:before="165" w:after="165" w:line="240" w:lineRule="auto"/>
        <w:rPr>
          <w:rFonts w:ascii="Tahoma" w:eastAsia="Tahoma" w:hAnsi="Tahoma" w:cs="Tahoma"/>
          <w:b/>
          <w:color w:val="000000"/>
        </w:rPr>
      </w:pPr>
      <w:r>
        <w:rPr>
          <w:rFonts w:ascii="Tahoma" w:eastAsia="Tahoma" w:hAnsi="Tahoma" w:cs="Tahoma"/>
          <w:b/>
          <w:color w:val="000000"/>
        </w:rPr>
        <w:t xml:space="preserve">• The use of a manuscript is required. </w:t>
      </w:r>
    </w:p>
    <w:p w14:paraId="00000007" w14:textId="77777777" w:rsidR="00723323" w:rsidRDefault="00000000">
      <w:pPr>
        <w:pBdr>
          <w:top w:val="nil"/>
          <w:left w:val="nil"/>
          <w:bottom w:val="nil"/>
          <w:right w:val="nil"/>
          <w:between w:val="nil"/>
        </w:pBdr>
        <w:spacing w:before="165" w:after="165" w:line="240" w:lineRule="auto"/>
        <w:rPr>
          <w:rFonts w:ascii="Tahoma" w:eastAsia="Tahoma" w:hAnsi="Tahoma" w:cs="Tahoma"/>
          <w:b/>
          <w:color w:val="000000"/>
        </w:rPr>
      </w:pPr>
      <w:r>
        <w:rPr>
          <w:rFonts w:ascii="Tahoma" w:eastAsia="Tahoma" w:hAnsi="Tahoma" w:cs="Tahoma"/>
          <w:b/>
          <w:color w:val="000000"/>
        </w:rPr>
        <w:t xml:space="preserve">• Time Limit: 10 minutes max with a 30-second grace period. </w:t>
      </w:r>
    </w:p>
    <w:p w14:paraId="00000008" w14:textId="77777777" w:rsidR="00723323" w:rsidRDefault="00000000">
      <w:pPr>
        <w:pBdr>
          <w:top w:val="nil"/>
          <w:left w:val="nil"/>
          <w:bottom w:val="nil"/>
          <w:right w:val="nil"/>
          <w:between w:val="nil"/>
        </w:pBdr>
        <w:spacing w:before="165" w:after="165" w:line="240" w:lineRule="auto"/>
        <w:rPr>
          <w:rFonts w:ascii="Tahoma" w:eastAsia="Tahoma" w:hAnsi="Tahoma" w:cs="Tahoma"/>
          <w:b/>
          <w:color w:val="000000"/>
        </w:rPr>
      </w:pPr>
      <w:r>
        <w:rPr>
          <w:rFonts w:ascii="Tahoma" w:eastAsia="Tahoma" w:hAnsi="Tahoma" w:cs="Tahoma"/>
          <w:b/>
          <w:color w:val="000000"/>
        </w:rPr>
        <w:t xml:space="preserve">• Sources must meet all Association </w:t>
      </w:r>
      <w:proofErr w:type="spellStart"/>
      <w:r>
        <w:rPr>
          <w:rFonts w:ascii="Tahoma" w:eastAsia="Tahoma" w:hAnsi="Tahoma" w:cs="Tahoma"/>
          <w:b/>
          <w:color w:val="000000"/>
        </w:rPr>
        <w:t>Interp</w:t>
      </w:r>
      <w:proofErr w:type="spellEnd"/>
      <w:r>
        <w:rPr>
          <w:rFonts w:ascii="Tahoma" w:eastAsia="Tahoma" w:hAnsi="Tahoma" w:cs="Tahoma"/>
          <w:b/>
          <w:color w:val="000000"/>
        </w:rPr>
        <w:t xml:space="preserve"> rules for publication. Program Oral Interpretation Judging Criteria:</w:t>
      </w:r>
    </w:p>
    <w:p w14:paraId="00000009" w14:textId="77777777" w:rsidR="00723323" w:rsidRDefault="00000000">
      <w:pPr>
        <w:pBdr>
          <w:top w:val="nil"/>
          <w:left w:val="nil"/>
          <w:bottom w:val="nil"/>
          <w:right w:val="nil"/>
          <w:between w:val="nil"/>
        </w:pBdr>
        <w:spacing w:before="165" w:after="165" w:line="240" w:lineRule="auto"/>
        <w:rPr>
          <w:rFonts w:ascii="Tahoma" w:eastAsia="Tahoma" w:hAnsi="Tahoma" w:cs="Tahoma"/>
          <w:b/>
          <w:color w:val="000000"/>
        </w:rPr>
      </w:pPr>
      <w:r>
        <w:rPr>
          <w:rFonts w:ascii="Tahoma" w:eastAsia="Tahoma" w:hAnsi="Tahoma" w:cs="Tahoma"/>
          <w:b/>
          <w:color w:val="000000"/>
        </w:rPr>
        <w:t xml:space="preserve"> • An introduction should set the stage, enhancing the interpretation of the literature to the audience, providing information and analysis to the chosen theme. </w:t>
      </w:r>
    </w:p>
    <w:p w14:paraId="0000000A" w14:textId="77777777" w:rsidR="00723323" w:rsidRDefault="00000000">
      <w:pPr>
        <w:pBdr>
          <w:top w:val="nil"/>
          <w:left w:val="nil"/>
          <w:bottom w:val="nil"/>
          <w:right w:val="nil"/>
          <w:between w:val="nil"/>
        </w:pBdr>
        <w:spacing w:before="165" w:after="165" w:line="240" w:lineRule="auto"/>
        <w:rPr>
          <w:rFonts w:ascii="Tahoma" w:eastAsia="Tahoma" w:hAnsi="Tahoma" w:cs="Tahoma"/>
          <w:b/>
          <w:color w:val="000000"/>
        </w:rPr>
      </w:pPr>
      <w:r>
        <w:rPr>
          <w:rFonts w:ascii="Tahoma" w:eastAsia="Tahoma" w:hAnsi="Tahoma" w:cs="Tahoma"/>
          <w:b/>
          <w:color w:val="000000"/>
        </w:rPr>
        <w:t>• All selections must be verbally identified by title and author. However, where, when, and how these are accomplished are the speaker’s decisions.</w:t>
      </w:r>
    </w:p>
    <w:p w14:paraId="0000000B" w14:textId="77777777" w:rsidR="00723323" w:rsidRDefault="00000000">
      <w:pPr>
        <w:pBdr>
          <w:top w:val="nil"/>
          <w:left w:val="nil"/>
          <w:bottom w:val="nil"/>
          <w:right w:val="nil"/>
          <w:between w:val="nil"/>
        </w:pBdr>
        <w:spacing w:before="165" w:after="165" w:line="240" w:lineRule="auto"/>
        <w:rPr>
          <w:rFonts w:ascii="Tahoma" w:eastAsia="Tahoma" w:hAnsi="Tahoma" w:cs="Tahoma"/>
          <w:b/>
          <w:color w:val="000000"/>
        </w:rPr>
      </w:pPr>
      <w:r>
        <w:rPr>
          <w:rFonts w:ascii="Tahoma" w:eastAsia="Tahoma" w:hAnsi="Tahoma" w:cs="Tahoma"/>
          <w:b/>
          <w:color w:val="000000"/>
        </w:rPr>
        <w:t xml:space="preserve"> • The intact manuscript may be used by the contestant as a prop so long as it remains in the contestant’s control at all times. </w:t>
      </w:r>
    </w:p>
    <w:p w14:paraId="0000000C" w14:textId="77777777" w:rsidR="00723323" w:rsidRDefault="00000000">
      <w:pPr>
        <w:pBdr>
          <w:top w:val="nil"/>
          <w:left w:val="nil"/>
          <w:bottom w:val="nil"/>
          <w:right w:val="nil"/>
          <w:between w:val="nil"/>
        </w:pBdr>
        <w:spacing w:before="165" w:after="165" w:line="240" w:lineRule="auto"/>
        <w:rPr>
          <w:rFonts w:ascii="Tahoma" w:eastAsia="Tahoma" w:hAnsi="Tahoma" w:cs="Tahoma"/>
          <w:b/>
          <w:color w:val="000000"/>
        </w:rPr>
      </w:pPr>
      <w:r>
        <w:rPr>
          <w:rFonts w:ascii="Tahoma" w:eastAsia="Tahoma" w:hAnsi="Tahoma" w:cs="Tahoma"/>
          <w:b/>
          <w:color w:val="000000"/>
        </w:rPr>
        <w:t xml:space="preserve">• No costumes or props other than the manuscript </w:t>
      </w:r>
      <w:proofErr w:type="gramStart"/>
      <w:r>
        <w:rPr>
          <w:rFonts w:ascii="Tahoma" w:eastAsia="Tahoma" w:hAnsi="Tahoma" w:cs="Tahoma"/>
          <w:b/>
          <w:color w:val="000000"/>
        </w:rPr>
        <w:t>are</w:t>
      </w:r>
      <w:proofErr w:type="gramEnd"/>
      <w:r>
        <w:rPr>
          <w:rFonts w:ascii="Tahoma" w:eastAsia="Tahoma" w:hAnsi="Tahoma" w:cs="Tahoma"/>
          <w:b/>
          <w:color w:val="000000"/>
        </w:rPr>
        <w:t xml:space="preserve"> permitted. </w:t>
      </w:r>
    </w:p>
    <w:p w14:paraId="0000000D" w14:textId="77777777" w:rsidR="00723323" w:rsidRDefault="00000000">
      <w:pPr>
        <w:pBdr>
          <w:top w:val="nil"/>
          <w:left w:val="nil"/>
          <w:bottom w:val="nil"/>
          <w:right w:val="nil"/>
          <w:between w:val="nil"/>
        </w:pBdr>
        <w:spacing w:before="165" w:after="165" w:line="240" w:lineRule="auto"/>
        <w:rPr>
          <w:rFonts w:ascii="Tahoma" w:eastAsia="Tahoma" w:hAnsi="Tahoma" w:cs="Tahoma"/>
          <w:b/>
          <w:color w:val="000000"/>
        </w:rPr>
      </w:pPr>
      <w:r>
        <w:rPr>
          <w:rFonts w:ascii="Tahoma" w:eastAsia="Tahoma" w:hAnsi="Tahoma" w:cs="Tahoma"/>
          <w:b/>
          <w:color w:val="000000"/>
        </w:rPr>
        <w:t>• Adaptations may be used only for the purpose of transition.</w:t>
      </w:r>
    </w:p>
    <w:p w14:paraId="0000000E" w14:textId="77777777" w:rsidR="00723323" w:rsidRDefault="00000000">
      <w:pPr>
        <w:pBdr>
          <w:top w:val="nil"/>
          <w:left w:val="nil"/>
          <w:bottom w:val="nil"/>
          <w:right w:val="nil"/>
          <w:between w:val="nil"/>
        </w:pBdr>
        <w:spacing w:before="165" w:after="165" w:line="240" w:lineRule="auto"/>
        <w:rPr>
          <w:rFonts w:ascii="Tahoma" w:eastAsia="Tahoma" w:hAnsi="Tahoma" w:cs="Tahoma"/>
          <w:b/>
          <w:color w:val="000000"/>
        </w:rPr>
      </w:pPr>
      <w:r>
        <w:rPr>
          <w:rFonts w:ascii="Tahoma" w:eastAsia="Tahoma" w:hAnsi="Tahoma" w:cs="Tahoma"/>
          <w:b/>
          <w:color w:val="000000"/>
        </w:rPr>
        <w:t xml:space="preserve"> • This is a contest in oral interpretation. The contestant should be evaluated on poise, quality, and use of voice, inflection, pronunciation, and the ability to interpret characters consistently. </w:t>
      </w:r>
    </w:p>
    <w:p w14:paraId="0000000F" w14:textId="77777777" w:rsidR="00723323" w:rsidRDefault="00000000">
      <w:pPr>
        <w:pBdr>
          <w:top w:val="nil"/>
          <w:left w:val="nil"/>
          <w:bottom w:val="nil"/>
          <w:right w:val="nil"/>
          <w:between w:val="nil"/>
        </w:pBdr>
        <w:spacing w:before="165" w:after="165" w:line="240" w:lineRule="auto"/>
        <w:rPr>
          <w:rFonts w:ascii="Tahoma" w:eastAsia="Tahoma" w:hAnsi="Tahoma" w:cs="Tahoma"/>
          <w:b/>
          <w:color w:val="000000"/>
        </w:rPr>
      </w:pPr>
      <w:r>
        <w:rPr>
          <w:rFonts w:ascii="Tahoma" w:eastAsia="Tahoma" w:hAnsi="Tahoma" w:cs="Tahoma"/>
          <w:b/>
          <w:color w:val="000000"/>
        </w:rPr>
        <w:t xml:space="preserve">• The contestant should also be evaluated on how effective their argument/theme is projected in the total program. </w:t>
      </w:r>
    </w:p>
    <w:p w14:paraId="00000010" w14:textId="77777777" w:rsidR="00723323" w:rsidRDefault="00000000">
      <w:pPr>
        <w:pBdr>
          <w:top w:val="nil"/>
          <w:left w:val="nil"/>
          <w:bottom w:val="nil"/>
          <w:right w:val="nil"/>
          <w:between w:val="nil"/>
        </w:pBdr>
        <w:spacing w:before="165" w:after="165" w:line="240" w:lineRule="auto"/>
        <w:rPr>
          <w:rFonts w:ascii="Tahoma" w:eastAsia="Tahoma" w:hAnsi="Tahoma" w:cs="Tahoma"/>
          <w:b/>
          <w:color w:val="000000"/>
        </w:rPr>
      </w:pPr>
      <w:r>
        <w:rPr>
          <w:rFonts w:ascii="Tahoma" w:eastAsia="Tahoma" w:hAnsi="Tahoma" w:cs="Tahoma"/>
          <w:b/>
          <w:color w:val="000000"/>
        </w:rPr>
        <w:t>• In developing a creative, thematic program, attention should be given to the design and organization of a cohesive and carefully conceived whole by linking authors and ideas inherent in the literature.</w:t>
      </w:r>
    </w:p>
    <w:p w14:paraId="00000011" w14:textId="77777777" w:rsidR="00723323" w:rsidRDefault="00000000">
      <w:pPr>
        <w:pBdr>
          <w:top w:val="nil"/>
          <w:left w:val="nil"/>
          <w:bottom w:val="nil"/>
          <w:right w:val="nil"/>
          <w:between w:val="nil"/>
        </w:pBdr>
        <w:spacing w:before="165" w:after="165" w:line="240" w:lineRule="auto"/>
        <w:rPr>
          <w:rFonts w:ascii="Tahoma" w:eastAsia="Tahoma" w:hAnsi="Tahoma" w:cs="Tahoma"/>
          <w:b/>
          <w:color w:val="000000"/>
        </w:rPr>
      </w:pPr>
      <w:r>
        <w:rPr>
          <w:rFonts w:ascii="Tahoma" w:eastAsia="Tahoma" w:hAnsi="Tahoma" w:cs="Tahoma"/>
          <w:b/>
          <w:color w:val="000000"/>
        </w:rPr>
        <w:t xml:space="preserve"> • There is an expectation to use at least two pieces of literature each presenting a different genre with approximately equal times devoted to each genre. This distinction pertains to these three genres as a whole, not types of literature within a genre, such as fiction/nonfiction. </w:t>
      </w:r>
    </w:p>
    <w:p w14:paraId="00000012" w14:textId="77777777" w:rsidR="00723323" w:rsidRDefault="00000000">
      <w:pPr>
        <w:pBdr>
          <w:top w:val="nil"/>
          <w:left w:val="nil"/>
          <w:bottom w:val="nil"/>
          <w:right w:val="nil"/>
          <w:between w:val="nil"/>
        </w:pBdr>
        <w:spacing w:before="165" w:after="165" w:line="240" w:lineRule="auto"/>
        <w:rPr>
          <w:b/>
        </w:rPr>
      </w:pPr>
      <w:r>
        <w:rPr>
          <w:rFonts w:ascii="Tahoma" w:eastAsia="Tahoma" w:hAnsi="Tahoma" w:cs="Tahoma"/>
          <w:b/>
          <w:color w:val="000000"/>
        </w:rPr>
        <w:t>• The contestant must address the script; however, introduction and transitional material may be memorized</w:t>
      </w:r>
      <w:r>
        <w:rPr>
          <w:rFonts w:ascii="Tahoma" w:eastAsia="Tahoma" w:hAnsi="Tahoma" w:cs="Tahoma"/>
          <w:b/>
        </w:rPr>
        <w:t>.</w:t>
      </w:r>
    </w:p>
    <w:sectPr w:rsidR="0072332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841A7747-7A9F-44E7-95E7-81C2D75B77D0}"/>
    <w:embedBold r:id="rId2" w:fontKey="{9F40E43C-073E-48B6-99FE-ED976CB6A1A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D68BBCEA-200D-4BD9-B59D-B70694F9E8E9}"/>
    <w:embedItalic r:id="rId4" w:fontKey="{2C29D74D-E78A-4E79-8AE6-0A5D8BE7C083}"/>
  </w:font>
  <w:font w:name="Tahoma">
    <w:panose1 w:val="020B0604030504040204"/>
    <w:charset w:val="00"/>
    <w:family w:val="swiss"/>
    <w:pitch w:val="variable"/>
    <w:sig w:usb0="E1002EFF" w:usb1="C000605B" w:usb2="00000029" w:usb3="00000000" w:csb0="000101FF" w:csb1="00000000"/>
    <w:embedRegular r:id="rId5" w:fontKey="{53137BA6-4682-44A8-BBDD-D339BA9DFB53}"/>
    <w:embedBold r:id="rId6" w:fontKey="{FCD7F002-CE8D-4D23-A8FA-0AD621677970}"/>
  </w:font>
  <w:font w:name="Cambria">
    <w:panose1 w:val="02040503050406030204"/>
    <w:charset w:val="00"/>
    <w:family w:val="roman"/>
    <w:pitch w:val="variable"/>
    <w:sig w:usb0="E00006FF" w:usb1="420024FF" w:usb2="02000000" w:usb3="00000000" w:csb0="0000019F" w:csb1="00000000"/>
    <w:embedRegular r:id="rId7" w:fontKey="{175DB9CE-512B-4437-BCC3-BFD01793AB6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323"/>
    <w:rsid w:val="000A3B74"/>
    <w:rsid w:val="002913D4"/>
    <w:rsid w:val="00723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93E83D-9204-4B09-866B-0AC1CF11D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0764D4"/>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gKtBh7ZbT+Y5URx6OChcW6VoWw==">CgMxLjA4AHIhMVpfelVxeUpMV1BLZTBMY3NaMXEydnAydU0zZndPTEtC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341</Words>
  <Characters>1946</Characters>
  <Application>Microsoft Office Word</Application>
  <DocSecurity>0</DocSecurity>
  <Lines>16</Lines>
  <Paragraphs>4</Paragraphs>
  <ScaleCrop>false</ScaleCrop>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E Lofald</dc:creator>
  <cp:lastModifiedBy>Jill Lofald</cp:lastModifiedBy>
  <cp:revision>2</cp:revision>
  <dcterms:created xsi:type="dcterms:W3CDTF">2025-01-27T04:03:00Z</dcterms:created>
  <dcterms:modified xsi:type="dcterms:W3CDTF">2025-01-27T04:03:00Z</dcterms:modified>
</cp:coreProperties>
</file>